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33F25" w14:textId="6EE77CB6" w:rsidR="00D505A9" w:rsidRDefault="00D505A9" w:rsidP="00D505A9">
      <w:pPr>
        <w:pStyle w:val="NormalnyWeb"/>
        <w:spacing w:before="0" w:beforeAutospacing="0" w:after="0" w:afterAutospacing="0" w:line="276" w:lineRule="auto"/>
        <w:jc w:val="center"/>
        <w:rPr>
          <w:rStyle w:val="Pogrubienie"/>
          <w:color w:val="auto"/>
        </w:rPr>
      </w:pPr>
      <w:r>
        <w:rPr>
          <w:rStyle w:val="Pogrubienie"/>
          <w:rFonts w:ascii="Calibri" w:hAnsi="Calibri"/>
          <w:color w:val="auto"/>
        </w:rPr>
        <w:tab/>
      </w:r>
      <w:r>
        <w:rPr>
          <w:rStyle w:val="Pogrubienie"/>
          <w:rFonts w:ascii="Calibri" w:hAnsi="Calibri"/>
          <w:color w:val="auto"/>
        </w:rPr>
        <w:tab/>
      </w:r>
      <w:r>
        <w:rPr>
          <w:rStyle w:val="Pogrubienie"/>
          <w:rFonts w:ascii="Calibri" w:hAnsi="Calibri"/>
          <w:color w:val="auto"/>
        </w:rPr>
        <w:tab/>
      </w:r>
      <w:r>
        <w:rPr>
          <w:rStyle w:val="Pogrubienie"/>
          <w:rFonts w:ascii="Calibri" w:hAnsi="Calibri"/>
          <w:color w:val="auto"/>
        </w:rPr>
        <w:tab/>
      </w:r>
      <w:r>
        <w:rPr>
          <w:rStyle w:val="Pogrubienie"/>
          <w:rFonts w:ascii="Calibri" w:hAnsi="Calibri"/>
          <w:color w:val="auto"/>
        </w:rPr>
        <w:tab/>
      </w:r>
      <w:r>
        <w:rPr>
          <w:rStyle w:val="Pogrubienie"/>
          <w:rFonts w:ascii="Calibri" w:hAnsi="Calibri"/>
          <w:color w:val="auto"/>
        </w:rPr>
        <w:tab/>
      </w:r>
      <w:r>
        <w:rPr>
          <w:rStyle w:val="Pogrubienie"/>
          <w:rFonts w:ascii="Calibri" w:hAnsi="Calibri"/>
          <w:color w:val="auto"/>
        </w:rPr>
        <w:tab/>
      </w:r>
      <w:r>
        <w:rPr>
          <w:rStyle w:val="Pogrubienie"/>
          <w:rFonts w:ascii="Calibri" w:hAnsi="Calibri"/>
          <w:color w:val="auto"/>
        </w:rPr>
        <w:tab/>
      </w:r>
      <w:r>
        <w:rPr>
          <w:rStyle w:val="Pogrubienie"/>
          <w:rFonts w:ascii="Calibri" w:hAnsi="Calibri"/>
          <w:color w:val="auto"/>
        </w:rPr>
        <w:tab/>
      </w:r>
      <w:r>
        <w:rPr>
          <w:rStyle w:val="Pogrubienie"/>
          <w:color w:val="auto"/>
        </w:rPr>
        <w:t>Projekt</w:t>
      </w:r>
    </w:p>
    <w:p w14:paraId="73CA2FB3" w14:textId="77777777" w:rsidR="00D505A9" w:rsidRDefault="00D505A9" w:rsidP="00D505A9">
      <w:pPr>
        <w:pStyle w:val="NormalnyWeb"/>
        <w:spacing w:before="0" w:beforeAutospacing="0" w:after="0" w:afterAutospacing="0" w:line="276" w:lineRule="auto"/>
        <w:jc w:val="center"/>
        <w:rPr>
          <w:rStyle w:val="Pogrubienie"/>
          <w:color w:val="auto"/>
        </w:rPr>
      </w:pPr>
      <w:r>
        <w:rPr>
          <w:rStyle w:val="Pogrubienie"/>
          <w:color w:val="auto"/>
        </w:rPr>
        <w:t xml:space="preserve">Uchwała Nr </w:t>
      </w:r>
    </w:p>
    <w:p w14:paraId="2E94EE40" w14:textId="77777777" w:rsidR="00D505A9" w:rsidRDefault="00D505A9" w:rsidP="00D505A9">
      <w:pPr>
        <w:pStyle w:val="NormalnyWeb"/>
        <w:spacing w:before="0" w:beforeAutospacing="0" w:after="0" w:afterAutospacing="0" w:line="276" w:lineRule="auto"/>
        <w:jc w:val="center"/>
        <w:rPr>
          <w:rStyle w:val="Pogrubienie"/>
          <w:color w:val="auto"/>
        </w:rPr>
      </w:pPr>
      <w:r>
        <w:rPr>
          <w:rStyle w:val="Pogrubienie"/>
          <w:color w:val="auto"/>
        </w:rPr>
        <w:t>Rady Miejskiej Gminy Koźminek</w:t>
      </w:r>
    </w:p>
    <w:p w14:paraId="2284C96B" w14:textId="77777777" w:rsidR="00D505A9" w:rsidRDefault="00D505A9" w:rsidP="00D505A9">
      <w:pPr>
        <w:pStyle w:val="NormalnyWeb"/>
        <w:spacing w:before="0" w:beforeAutospacing="0" w:after="0" w:afterAutospacing="0" w:line="276" w:lineRule="auto"/>
        <w:jc w:val="center"/>
        <w:rPr>
          <w:rStyle w:val="Pogrubienie"/>
          <w:color w:val="auto"/>
        </w:rPr>
      </w:pPr>
      <w:r>
        <w:rPr>
          <w:rStyle w:val="Pogrubienie"/>
          <w:color w:val="auto"/>
        </w:rPr>
        <w:t>z dnia  r.</w:t>
      </w:r>
    </w:p>
    <w:p w14:paraId="5B2FE23D" w14:textId="363AC945" w:rsidR="00D505A9" w:rsidRDefault="00D505A9" w:rsidP="00D505A9">
      <w:pPr>
        <w:pStyle w:val="NormalnyWeb"/>
        <w:jc w:val="center"/>
        <w:rPr>
          <w:rStyle w:val="Pogrubienie"/>
          <w:color w:val="auto"/>
        </w:rPr>
      </w:pPr>
      <w:r>
        <w:rPr>
          <w:rStyle w:val="Pogrubienie"/>
          <w:color w:val="auto"/>
        </w:rPr>
        <w:t>w sprawie określenia innego sposobu udokumentowania wykonania obowiązku w zakresie pozbywania się zebranych na terenie nieruchomości nieczystości ciekłych</w:t>
      </w:r>
    </w:p>
    <w:p w14:paraId="632F0F4B" w14:textId="33340994" w:rsidR="00AA1ADC" w:rsidRDefault="00D505A9" w:rsidP="00D505A9">
      <w:pPr>
        <w:pStyle w:val="NormalnyWeb"/>
        <w:ind w:firstLine="708"/>
        <w:jc w:val="both"/>
      </w:pPr>
      <w:r>
        <w:rPr>
          <w:rStyle w:val="Pogrubienie"/>
          <w:b w:val="0"/>
          <w:color w:val="auto"/>
        </w:rPr>
        <w:t>Na podstawie art. 18 ust. 2 pkt 15 i art. 40 ust. 1 ustawy z dnia 8 marca 1990 r. o samorządzie gminnym</w:t>
      </w:r>
      <w:r>
        <w:rPr>
          <w:rStyle w:val="Pogrubienie"/>
          <w:b w:val="0"/>
          <w:i/>
          <w:color w:val="auto"/>
        </w:rPr>
        <w:t xml:space="preserve"> </w:t>
      </w:r>
      <w:r>
        <w:rPr>
          <w:rStyle w:val="Pogrubienie"/>
          <w:b w:val="0"/>
          <w:color w:val="auto"/>
        </w:rPr>
        <w:t>(</w:t>
      </w:r>
      <w:r>
        <w:rPr>
          <w:bCs/>
        </w:rPr>
        <w:t xml:space="preserve"> </w:t>
      </w:r>
      <w:proofErr w:type="spellStart"/>
      <w:r w:rsidR="00C52A20">
        <w:rPr>
          <w:bCs/>
        </w:rPr>
        <w:t>t.j</w:t>
      </w:r>
      <w:proofErr w:type="spellEnd"/>
      <w:r w:rsidR="00C52A20">
        <w:rPr>
          <w:bCs/>
        </w:rPr>
        <w:t xml:space="preserve">. </w:t>
      </w:r>
      <w:r>
        <w:rPr>
          <w:bCs/>
        </w:rPr>
        <w:t>Dz. U. 202</w:t>
      </w:r>
      <w:r w:rsidR="00A134DD">
        <w:rPr>
          <w:bCs/>
        </w:rPr>
        <w:t>3</w:t>
      </w:r>
      <w:r>
        <w:rPr>
          <w:bCs/>
        </w:rPr>
        <w:t xml:space="preserve"> r., poz. </w:t>
      </w:r>
      <w:r w:rsidR="00A134DD">
        <w:rPr>
          <w:bCs/>
        </w:rPr>
        <w:t>40</w:t>
      </w:r>
      <w:r>
        <w:rPr>
          <w:bCs/>
        </w:rPr>
        <w:t xml:space="preserve"> ze zm.</w:t>
      </w:r>
      <w:r>
        <w:t xml:space="preserve">) </w:t>
      </w:r>
      <w:r w:rsidR="00AA1ADC">
        <w:t>oraz art. 6 ust. 1a ustawy z dnia 13 września 1996 r. o utrzymaniu czystości i porządku w gminach (</w:t>
      </w:r>
      <w:proofErr w:type="spellStart"/>
      <w:r w:rsidR="00AA1ADC">
        <w:t>t.j</w:t>
      </w:r>
      <w:proofErr w:type="spellEnd"/>
      <w:r w:rsidR="00AA1ADC">
        <w:t xml:space="preserve">. Dz. U. z 2022 r., poz. </w:t>
      </w:r>
      <w:r w:rsidR="00A134DD">
        <w:t>2519</w:t>
      </w:r>
      <w:r w:rsidR="00AA1ADC">
        <w:t xml:space="preserve"> ze zm.) uchwala się, co następuje:</w:t>
      </w:r>
    </w:p>
    <w:p w14:paraId="4938A6C1" w14:textId="77777777" w:rsidR="00D505A9" w:rsidRDefault="00D505A9" w:rsidP="00D505A9">
      <w:pPr>
        <w:pStyle w:val="NormalnyWeb"/>
        <w:spacing w:before="0" w:beforeAutospacing="0" w:after="0" w:afterAutospacing="0"/>
        <w:jc w:val="center"/>
        <w:rPr>
          <w:color w:val="auto"/>
        </w:rPr>
      </w:pPr>
      <w:r>
        <w:rPr>
          <w:color w:val="auto"/>
        </w:rPr>
        <w:t xml:space="preserve">§ 1 </w:t>
      </w:r>
    </w:p>
    <w:p w14:paraId="20FCE9B4" w14:textId="5329084D" w:rsidR="00C52A20" w:rsidRDefault="00D505A9" w:rsidP="00D505A9">
      <w:pPr>
        <w:pStyle w:val="NormalnyWeb"/>
        <w:jc w:val="both"/>
      </w:pPr>
      <w:r>
        <w:t>Uchwa</w:t>
      </w:r>
      <w:r w:rsidR="00C52A20">
        <w:t>ła określa inny niż określony w art. 6 ust. 1 ustawy z dnia 13 września 1996 r. o utrzymaniu czystości i porządku w gminach (</w:t>
      </w:r>
      <w:proofErr w:type="spellStart"/>
      <w:r w:rsidR="00C52A20">
        <w:t>t.j</w:t>
      </w:r>
      <w:proofErr w:type="spellEnd"/>
      <w:r w:rsidR="00C52A20">
        <w:t xml:space="preserve">. Dz. U. z 2022 r., poz. </w:t>
      </w:r>
      <w:r w:rsidR="00A134DD">
        <w:t>2519</w:t>
      </w:r>
      <w:r w:rsidR="00C52A20">
        <w:t xml:space="preserve"> ze zm.), sposób udokumentowania wykonania obowiązku przez właścicieli nieruchomości położonych na terenie Gminy Koźminek w zakresie pozbywania się zebranych na terenie nieruchomości nieczystości ciekłych.</w:t>
      </w:r>
    </w:p>
    <w:p w14:paraId="568D4A59" w14:textId="6116D564" w:rsidR="00D505A9" w:rsidRDefault="00D505A9" w:rsidP="00D505A9">
      <w:pPr>
        <w:pStyle w:val="NormalnyWeb"/>
        <w:spacing w:before="0" w:beforeAutospacing="0" w:after="0" w:afterAutospacing="0"/>
        <w:jc w:val="center"/>
        <w:rPr>
          <w:color w:val="auto"/>
        </w:rPr>
      </w:pPr>
      <w:r>
        <w:rPr>
          <w:color w:val="auto"/>
        </w:rPr>
        <w:t>§ 2</w:t>
      </w:r>
    </w:p>
    <w:p w14:paraId="4405513E" w14:textId="1B0A914A" w:rsidR="007A65AC" w:rsidRDefault="007A65AC" w:rsidP="00D505A9">
      <w:pPr>
        <w:pStyle w:val="NormalnyWeb"/>
        <w:spacing w:before="0" w:beforeAutospacing="0" w:after="0" w:afterAutospacing="0"/>
        <w:jc w:val="center"/>
        <w:rPr>
          <w:color w:val="auto"/>
        </w:rPr>
      </w:pPr>
    </w:p>
    <w:p w14:paraId="7F748E95" w14:textId="44CD32E4" w:rsidR="007A65AC" w:rsidRDefault="007A65AC" w:rsidP="007A65AC">
      <w:pPr>
        <w:pStyle w:val="NormalnyWeb"/>
        <w:spacing w:before="0" w:beforeAutospacing="0" w:after="0" w:afterAutospacing="0"/>
        <w:jc w:val="both"/>
        <w:rPr>
          <w:color w:val="auto"/>
        </w:rPr>
      </w:pPr>
      <w:r>
        <w:rPr>
          <w:color w:val="auto"/>
        </w:rPr>
        <w:t>Udokumentowanie wykonania obowiązku pozbywania się zebranych na terenie nieruchomości nieczystości ciekłych może nastąpić przez okazywanie rachunków, faktur VAT, paragonów oraz dowodów zapłaty za usługi wywozu nieczystości ciekłych, wystawionych każdorazowo po wykonaniu usługi przez przedsiębiorcę posiadającego zezwolenie Burmistrza Gminy Koźminek na prowadzenie działalności w zakresie opróżniania zbiorników bezodpływowych i transportu nieczystości ciekłych.</w:t>
      </w:r>
    </w:p>
    <w:p w14:paraId="474D6A37" w14:textId="7FF08F40" w:rsidR="007A65AC" w:rsidRDefault="007A65AC" w:rsidP="00D505A9">
      <w:pPr>
        <w:pStyle w:val="NormalnyWeb"/>
        <w:spacing w:before="0" w:beforeAutospacing="0" w:after="0" w:afterAutospacing="0"/>
        <w:jc w:val="center"/>
        <w:rPr>
          <w:color w:val="auto"/>
        </w:rPr>
      </w:pPr>
    </w:p>
    <w:p w14:paraId="4AB49132" w14:textId="0C330A40" w:rsidR="007A65AC" w:rsidRDefault="007A65AC" w:rsidP="00D505A9">
      <w:pPr>
        <w:pStyle w:val="NormalnyWeb"/>
        <w:spacing w:before="0" w:beforeAutospacing="0" w:after="0" w:afterAutospacing="0"/>
        <w:jc w:val="center"/>
        <w:rPr>
          <w:color w:val="auto"/>
        </w:rPr>
      </w:pPr>
    </w:p>
    <w:p w14:paraId="464C4E21" w14:textId="77777777" w:rsidR="007A65AC" w:rsidRDefault="007A65AC" w:rsidP="007A65AC">
      <w:pPr>
        <w:pStyle w:val="NormalnyWeb"/>
        <w:spacing w:before="0" w:beforeAutospacing="0" w:after="0" w:afterAutospacing="0"/>
        <w:jc w:val="center"/>
        <w:rPr>
          <w:color w:val="auto"/>
        </w:rPr>
      </w:pPr>
      <w:r>
        <w:rPr>
          <w:color w:val="auto"/>
        </w:rPr>
        <w:t>§ 3</w:t>
      </w:r>
    </w:p>
    <w:p w14:paraId="056A0C55" w14:textId="77777777" w:rsidR="00D505A9" w:rsidRDefault="00D505A9" w:rsidP="00D505A9">
      <w:pPr>
        <w:pStyle w:val="NormalnyWeb"/>
        <w:jc w:val="both"/>
      </w:pPr>
      <w:r>
        <w:t>Wykonanie uchwały powierza się Burmistrzowi Gminy Koźminek.</w:t>
      </w:r>
    </w:p>
    <w:p w14:paraId="5067BDBE" w14:textId="4FB76301" w:rsidR="00D505A9" w:rsidRDefault="00D505A9" w:rsidP="00D505A9">
      <w:pPr>
        <w:pStyle w:val="NormalnyWeb"/>
        <w:spacing w:before="0" w:beforeAutospacing="0" w:after="0" w:afterAutospacing="0"/>
        <w:jc w:val="center"/>
        <w:rPr>
          <w:color w:val="auto"/>
        </w:rPr>
      </w:pPr>
      <w:r>
        <w:rPr>
          <w:color w:val="auto"/>
        </w:rPr>
        <w:t xml:space="preserve">§ </w:t>
      </w:r>
      <w:r w:rsidR="007A65AC">
        <w:rPr>
          <w:color w:val="auto"/>
        </w:rPr>
        <w:t>4</w:t>
      </w:r>
    </w:p>
    <w:p w14:paraId="36E709F3" w14:textId="77777777" w:rsidR="00D505A9" w:rsidRDefault="00D505A9" w:rsidP="00D505A9"/>
    <w:p w14:paraId="587586A4" w14:textId="77777777" w:rsidR="00D505A9" w:rsidRDefault="00D505A9" w:rsidP="00D505A9">
      <w:pPr>
        <w:pStyle w:val="Tekstpodstawowywcity"/>
        <w:ind w:left="0" w:firstLine="0"/>
        <w:rPr>
          <w:rFonts w:ascii="Times New Roman" w:hAnsi="Times New Roman" w:cs="Times New Roman"/>
          <w:b w:val="0"/>
        </w:rPr>
      </w:pPr>
      <w:r>
        <w:rPr>
          <w:rFonts w:ascii="Times New Roman" w:hAnsi="Times New Roman" w:cs="Times New Roman"/>
          <w:b w:val="0"/>
          <w:bCs w:val="0"/>
        </w:rPr>
        <w:t xml:space="preserve">Uchwała </w:t>
      </w:r>
      <w:r>
        <w:rPr>
          <w:rFonts w:ascii="Times New Roman" w:hAnsi="Times New Roman" w:cs="Times New Roman"/>
          <w:b w:val="0"/>
        </w:rPr>
        <w:t>wchodzi w życie po upływie 14 dni od dnia jej ogłoszenia w Dzienniku Urzędowym Województwa Wielkopolskiego.</w:t>
      </w:r>
    </w:p>
    <w:p w14:paraId="2FBB39D7" w14:textId="77777777" w:rsidR="00D505A9" w:rsidRDefault="00D505A9" w:rsidP="00D505A9"/>
    <w:p w14:paraId="3CA6B50A" w14:textId="77777777" w:rsidR="00D505A9" w:rsidRDefault="00D505A9" w:rsidP="00D505A9"/>
    <w:p w14:paraId="627C027E" w14:textId="77777777" w:rsidR="00D505A9" w:rsidRDefault="00D505A9" w:rsidP="00D505A9"/>
    <w:p w14:paraId="4A788F03" w14:textId="77777777" w:rsidR="00D505A9" w:rsidRDefault="00D505A9" w:rsidP="00D505A9"/>
    <w:p w14:paraId="0E134DDE" w14:textId="77777777" w:rsidR="00D505A9" w:rsidRDefault="00D505A9" w:rsidP="00D505A9"/>
    <w:p w14:paraId="159F0715" w14:textId="77777777" w:rsidR="00D505A9" w:rsidRDefault="00D505A9" w:rsidP="00D505A9"/>
    <w:p w14:paraId="10DF6468" w14:textId="77777777" w:rsidR="00D505A9" w:rsidRDefault="00D505A9" w:rsidP="00D505A9"/>
    <w:p w14:paraId="651BB0F6" w14:textId="77777777" w:rsidR="00D505A9" w:rsidRDefault="00D505A9" w:rsidP="00D505A9"/>
    <w:p w14:paraId="7260BCA2" w14:textId="77777777" w:rsidR="00D505A9" w:rsidRDefault="00D505A9" w:rsidP="00D505A9"/>
    <w:p w14:paraId="043188F1" w14:textId="77777777" w:rsidR="00D505A9" w:rsidRDefault="00D505A9" w:rsidP="00D505A9"/>
    <w:p w14:paraId="7B5F4337" w14:textId="77777777" w:rsidR="00D505A9" w:rsidRDefault="00D505A9" w:rsidP="00D505A9"/>
    <w:p w14:paraId="06EE7BFB" w14:textId="235E4388" w:rsidR="009D3E44" w:rsidRDefault="009D3E44" w:rsidP="009D3E44">
      <w:pPr>
        <w:jc w:val="center"/>
        <w:rPr>
          <w:b/>
          <w:bCs/>
        </w:rPr>
      </w:pPr>
      <w:r w:rsidRPr="009D3E44">
        <w:rPr>
          <w:b/>
          <w:bCs/>
        </w:rPr>
        <w:lastRenderedPageBreak/>
        <w:t>Uzasadnienie</w:t>
      </w:r>
    </w:p>
    <w:p w14:paraId="19264E8D" w14:textId="6DA048E4" w:rsidR="009D3E44" w:rsidRDefault="009D3E44" w:rsidP="00946F55">
      <w:pPr>
        <w:spacing w:line="276" w:lineRule="auto"/>
        <w:jc w:val="both"/>
        <w:rPr>
          <w:b/>
          <w:bCs/>
        </w:rPr>
      </w:pPr>
    </w:p>
    <w:p w14:paraId="39195295" w14:textId="011B3076" w:rsidR="009D3E44" w:rsidRDefault="009D3E44" w:rsidP="00946F55">
      <w:pPr>
        <w:spacing w:line="276" w:lineRule="auto"/>
        <w:jc w:val="both"/>
      </w:pPr>
      <w:r>
        <w:rPr>
          <w:b/>
          <w:bCs/>
        </w:rPr>
        <w:tab/>
      </w:r>
      <w:r w:rsidRPr="00C73DD2">
        <w:t xml:space="preserve">Zgodnie z </w:t>
      </w:r>
      <w:r w:rsidR="00C73DD2" w:rsidRPr="00C73DD2">
        <w:t>a</w:t>
      </w:r>
      <w:r w:rsidRPr="00C73DD2">
        <w:t>rt. 5 ust. 1 pkt 3b ustawy z dnia 13 września 1996 r. o utrzymaniu czystości i porządku w gminach (</w:t>
      </w:r>
      <w:proofErr w:type="spellStart"/>
      <w:r w:rsidRPr="00C73DD2">
        <w:t>t.j</w:t>
      </w:r>
      <w:proofErr w:type="spellEnd"/>
      <w:r w:rsidRPr="00C73DD2">
        <w:t>.</w:t>
      </w:r>
      <w:r w:rsidR="00C73DD2">
        <w:t xml:space="preserve"> </w:t>
      </w:r>
      <w:r w:rsidR="00932E06">
        <w:t xml:space="preserve">Dz. U. z 2022 r., poz. </w:t>
      </w:r>
      <w:r w:rsidR="00DA192D">
        <w:t>2519</w:t>
      </w:r>
      <w:r w:rsidR="00932E06">
        <w:t xml:space="preserve"> ze zm.) właściciele nieruchomości  zapewniają utrzymanie czystości i porządku n</w:t>
      </w:r>
      <w:r w:rsidR="006D0D7D">
        <w:t>a</w:t>
      </w:r>
      <w:r w:rsidR="00932E06">
        <w:t xml:space="preserve"> terenie nieruchomości przez pozbywanie się zebranych nieczystości ciekłych w sposób zgodny z przepisami ustawy i przepisami odrębnymi. </w:t>
      </w:r>
    </w:p>
    <w:p w14:paraId="1E099783" w14:textId="12034F42" w:rsidR="00932E06" w:rsidRDefault="00932E06" w:rsidP="00946F55">
      <w:pPr>
        <w:spacing w:line="276" w:lineRule="auto"/>
        <w:jc w:val="both"/>
      </w:pPr>
      <w:r>
        <w:t>Art. 6 ust. 1 ww. ustawy określa sposób udokumentowania obowiązku pozbywania się nieruchomości ciekłych zebranych na terenie nieruchomości przez okazanie umów i dowodów uiszczenia opłat za usługi świadczone przez przedsiębiorcę posiadającego zezwolenie na prowadzenie działalności w zakresie opróżniania zbiorników bezodpływowych i transportu nieczystości ciekłych. Jednocześnie</w:t>
      </w:r>
      <w:r w:rsidR="004D33F4">
        <w:t xml:space="preserve"> art. 6 ust. 1a ustawy o utrzymaniu czystości i porządku w gminach daje Radzie Gminy upoważnienie do określenia w drodze uchwały, w zależności od lokalnych warunków, innych sposobów udokumentowania wykonania obowiązku pozbywania się nieczystości ciekłych z terenu nieruchomości.</w:t>
      </w:r>
    </w:p>
    <w:p w14:paraId="240453D2" w14:textId="6799C609" w:rsidR="009251BA" w:rsidRDefault="009251BA" w:rsidP="00946F55">
      <w:pPr>
        <w:spacing w:line="276" w:lineRule="auto"/>
        <w:jc w:val="both"/>
      </w:pPr>
      <w:r>
        <w:tab/>
        <w:t>Uchwała przewiduje, że właściciel nieruchomości może udokumentować sposób pozbywania się nieczystości ciekłych przez okazywanie rachunków lub faktur VAT za usługi wywozu nieczystości ciekłych świadczone przez przedsiębiorcę posiadającego zezwolenie Burmistrza Gminy Koźminek na prowadzenie działalności w zakresie opróżniania zbiorników bezodpływowych i transportu nieczystości ciekłych.</w:t>
      </w:r>
    </w:p>
    <w:p w14:paraId="659373F1" w14:textId="477FFC90" w:rsidR="009251BA" w:rsidRDefault="009251BA" w:rsidP="00946F55">
      <w:pPr>
        <w:spacing w:line="276" w:lineRule="auto"/>
        <w:jc w:val="both"/>
      </w:pPr>
      <w:r>
        <w:tab/>
        <w:t>Wprowadzona uchwałą Rady Miejskiej Gminy Koźminek inna możliwość udokumentowania pozbywania się nieczystości ciekłych</w:t>
      </w:r>
      <w:r w:rsidR="0043153A">
        <w:t xml:space="preserve"> pomoże zweryfikować właścicieli nieruchomości, którzy pozbywają się nieczystości ciekłych niezgodnie z zapisami </w:t>
      </w:r>
      <w:r>
        <w:t>ustawy o utrzymaniu czystości</w:t>
      </w:r>
      <w:r w:rsidR="000B661C">
        <w:t xml:space="preserve"> i porządku w gminach oraz zapisami innych ustaw.</w:t>
      </w:r>
    </w:p>
    <w:p w14:paraId="262B8486" w14:textId="4B612178" w:rsidR="000B661C" w:rsidRDefault="000B661C" w:rsidP="00946F55">
      <w:pPr>
        <w:spacing w:line="276" w:lineRule="auto"/>
        <w:jc w:val="both"/>
      </w:pPr>
      <w:r>
        <w:tab/>
        <w:t>Biorąc powyższe pod uwagę podjęcie niniejszej uchwały uważa się za w pełni uzasadnione.</w:t>
      </w:r>
    </w:p>
    <w:p w14:paraId="4673E80B" w14:textId="77777777" w:rsidR="000B661C" w:rsidRPr="00C73DD2" w:rsidRDefault="000B661C" w:rsidP="00946F55">
      <w:pPr>
        <w:spacing w:line="276" w:lineRule="auto"/>
        <w:jc w:val="both"/>
      </w:pPr>
    </w:p>
    <w:p w14:paraId="326DDBC5" w14:textId="77777777" w:rsidR="005D2B12" w:rsidRPr="00C73DD2" w:rsidRDefault="005D2B12" w:rsidP="00946F55">
      <w:pPr>
        <w:spacing w:line="276" w:lineRule="auto"/>
        <w:jc w:val="both"/>
      </w:pPr>
    </w:p>
    <w:sectPr w:rsidR="005D2B12" w:rsidRPr="00C73DD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8D997" w14:textId="77777777" w:rsidR="00BC0A20" w:rsidRDefault="00BC0A20" w:rsidP="009251BA">
      <w:r>
        <w:separator/>
      </w:r>
    </w:p>
  </w:endnote>
  <w:endnote w:type="continuationSeparator" w:id="0">
    <w:p w14:paraId="25B85CCB" w14:textId="77777777" w:rsidR="00BC0A20" w:rsidRDefault="00BC0A20" w:rsidP="00925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21186" w14:textId="77777777" w:rsidR="00BC0A20" w:rsidRDefault="00BC0A20" w:rsidP="009251BA">
      <w:r>
        <w:separator/>
      </w:r>
    </w:p>
  </w:footnote>
  <w:footnote w:type="continuationSeparator" w:id="0">
    <w:p w14:paraId="3968EA5E" w14:textId="77777777" w:rsidR="00BC0A20" w:rsidRDefault="00BC0A20" w:rsidP="009251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5A9"/>
    <w:rsid w:val="000B661C"/>
    <w:rsid w:val="0043153A"/>
    <w:rsid w:val="0049707A"/>
    <w:rsid w:val="004D33F4"/>
    <w:rsid w:val="005D2B12"/>
    <w:rsid w:val="006D0D7D"/>
    <w:rsid w:val="007A65AC"/>
    <w:rsid w:val="009251BA"/>
    <w:rsid w:val="00932E06"/>
    <w:rsid w:val="00946F55"/>
    <w:rsid w:val="009521FE"/>
    <w:rsid w:val="009D3E44"/>
    <w:rsid w:val="00A0720C"/>
    <w:rsid w:val="00A134DD"/>
    <w:rsid w:val="00A94168"/>
    <w:rsid w:val="00AA1ADC"/>
    <w:rsid w:val="00BC0A20"/>
    <w:rsid w:val="00C52A20"/>
    <w:rsid w:val="00C73DD2"/>
    <w:rsid w:val="00CE6427"/>
    <w:rsid w:val="00D505A9"/>
    <w:rsid w:val="00DA19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641FA"/>
  <w15:chartTrackingRefBased/>
  <w15:docId w15:val="{BB515E40-0956-4D1D-A836-816554AE1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05A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unhideWhenUsed/>
    <w:rsid w:val="00D505A9"/>
    <w:pPr>
      <w:spacing w:before="100" w:beforeAutospacing="1" w:after="100" w:afterAutospacing="1"/>
    </w:pPr>
    <w:rPr>
      <w:color w:val="232323"/>
    </w:rPr>
  </w:style>
  <w:style w:type="paragraph" w:styleId="Tekstpodstawowywcity">
    <w:name w:val="Body Text Indent"/>
    <w:basedOn w:val="Normalny"/>
    <w:link w:val="TekstpodstawowywcityZnak"/>
    <w:semiHidden/>
    <w:unhideWhenUsed/>
    <w:rsid w:val="00D505A9"/>
    <w:pPr>
      <w:ind w:left="1260" w:hanging="1260"/>
      <w:jc w:val="both"/>
    </w:pPr>
    <w:rPr>
      <w:rFonts w:ascii="Arial" w:hAnsi="Arial" w:cs="Arial"/>
      <w:b/>
      <w:bCs/>
    </w:rPr>
  </w:style>
  <w:style w:type="character" w:customStyle="1" w:styleId="TekstpodstawowywcityZnak">
    <w:name w:val="Tekst podstawowy wcięty Znak"/>
    <w:basedOn w:val="Domylnaczcionkaakapitu"/>
    <w:link w:val="Tekstpodstawowywcity"/>
    <w:semiHidden/>
    <w:rsid w:val="00D505A9"/>
    <w:rPr>
      <w:rFonts w:ascii="Arial" w:eastAsia="Times New Roman" w:hAnsi="Arial" w:cs="Arial"/>
      <w:b/>
      <w:bCs/>
      <w:sz w:val="24"/>
      <w:szCs w:val="24"/>
      <w:lang w:eastAsia="pl-PL"/>
    </w:rPr>
  </w:style>
  <w:style w:type="character" w:styleId="Pogrubienie">
    <w:name w:val="Strong"/>
    <w:basedOn w:val="Domylnaczcionkaakapitu"/>
    <w:qFormat/>
    <w:rsid w:val="00D505A9"/>
    <w:rPr>
      <w:b/>
      <w:bCs/>
    </w:rPr>
  </w:style>
  <w:style w:type="paragraph" w:styleId="Tekstprzypisukocowego">
    <w:name w:val="endnote text"/>
    <w:basedOn w:val="Normalny"/>
    <w:link w:val="TekstprzypisukocowegoZnak"/>
    <w:uiPriority w:val="99"/>
    <w:semiHidden/>
    <w:unhideWhenUsed/>
    <w:rsid w:val="009251BA"/>
    <w:rPr>
      <w:sz w:val="20"/>
      <w:szCs w:val="20"/>
    </w:rPr>
  </w:style>
  <w:style w:type="character" w:customStyle="1" w:styleId="TekstprzypisukocowegoZnak">
    <w:name w:val="Tekst przypisu końcowego Znak"/>
    <w:basedOn w:val="Domylnaczcionkaakapitu"/>
    <w:link w:val="Tekstprzypisukocowego"/>
    <w:uiPriority w:val="99"/>
    <w:semiHidden/>
    <w:rsid w:val="009251B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251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46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2911</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Wieruszewska</dc:creator>
  <cp:keywords/>
  <dc:description/>
  <cp:lastModifiedBy>Paulina Kleczewska</cp:lastModifiedBy>
  <cp:revision>2</cp:revision>
  <dcterms:created xsi:type="dcterms:W3CDTF">2023-03-29T08:22:00Z</dcterms:created>
  <dcterms:modified xsi:type="dcterms:W3CDTF">2023-03-29T08:22:00Z</dcterms:modified>
</cp:coreProperties>
</file>